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5B" w:rsidRPr="00E109F0" w:rsidRDefault="00B518E7" w:rsidP="00B518E7">
      <w:pPr>
        <w:rPr>
          <w:rFonts w:asciiTheme="minorEastAsia" w:hAnsiTheme="minorEastAsia"/>
          <w:sz w:val="24"/>
          <w:szCs w:val="24"/>
        </w:rPr>
      </w:pPr>
      <w:r w:rsidRPr="00E109F0">
        <w:rPr>
          <w:rFonts w:asciiTheme="minorEastAsia" w:hAnsiTheme="minorEastAsia" w:hint="eastAsia"/>
          <w:sz w:val="24"/>
          <w:szCs w:val="24"/>
        </w:rPr>
        <w:t>様式</w:t>
      </w:r>
      <w:r w:rsidR="00E109F0" w:rsidRPr="00E109F0">
        <w:rPr>
          <w:rFonts w:asciiTheme="minorEastAsia" w:hAnsiTheme="minorEastAsia" w:hint="eastAsia"/>
          <w:sz w:val="24"/>
          <w:szCs w:val="24"/>
        </w:rPr>
        <w:t>第13</w:t>
      </w:r>
      <w:r w:rsidR="00875E5B" w:rsidRPr="00E109F0">
        <w:rPr>
          <w:rFonts w:asciiTheme="minorEastAsia" w:hAnsiTheme="minorEastAsia" w:hint="eastAsia"/>
          <w:sz w:val="24"/>
          <w:szCs w:val="24"/>
        </w:rPr>
        <w:t>号（第</w:t>
      </w:r>
      <w:r w:rsidR="00E109F0" w:rsidRPr="00E109F0">
        <w:rPr>
          <w:rFonts w:asciiTheme="minorEastAsia" w:hAnsiTheme="minorEastAsia" w:hint="eastAsia"/>
          <w:sz w:val="24"/>
          <w:szCs w:val="24"/>
        </w:rPr>
        <w:t>9条</w:t>
      </w:r>
      <w:r w:rsidR="00875E5B" w:rsidRPr="00E109F0">
        <w:rPr>
          <w:rFonts w:asciiTheme="minorEastAsia" w:hAnsiTheme="minorEastAsia" w:hint="eastAsia"/>
          <w:sz w:val="24"/>
          <w:szCs w:val="24"/>
        </w:rPr>
        <w:t>関係）</w:t>
      </w:r>
    </w:p>
    <w:p w:rsidR="00B518E7" w:rsidRPr="00E109F0" w:rsidRDefault="00875E5B" w:rsidP="00B518E7">
      <w:pPr>
        <w:ind w:left="420" w:hangingChars="200" w:hanging="420"/>
        <w:jc w:val="center"/>
        <w:rPr>
          <w:rFonts w:ascii="ＭＳ 明朝" w:eastAsia="ＭＳ 明朝" w:hAnsi="ＭＳ 明朝"/>
          <w:sz w:val="24"/>
          <w:szCs w:val="24"/>
        </w:rPr>
      </w:pPr>
      <w:r>
        <w:rPr>
          <w:rFonts w:hint="eastAsia"/>
        </w:rPr>
        <w:t xml:space="preserve">　</w:t>
      </w:r>
      <w:r w:rsidR="00B518E7" w:rsidRPr="00E109F0">
        <w:rPr>
          <w:rFonts w:ascii="ＭＳ 明朝" w:eastAsia="ＭＳ 明朝" w:hAnsi="ＭＳ 明朝" w:hint="eastAsia"/>
          <w:sz w:val="24"/>
          <w:szCs w:val="24"/>
        </w:rPr>
        <w:t>（表）</w:t>
      </w:r>
    </w:p>
    <w:tbl>
      <w:tblPr>
        <w:tblStyle w:val="af"/>
        <w:tblW w:w="0" w:type="auto"/>
        <w:tblInd w:w="-5" w:type="dxa"/>
        <w:tblLook w:val="04A0" w:firstRow="1" w:lastRow="0" w:firstColumn="1" w:lastColumn="0" w:noHBand="0" w:noVBand="1"/>
      </w:tblPr>
      <w:tblGrid>
        <w:gridCol w:w="9323"/>
      </w:tblGrid>
      <w:tr w:rsidR="00B518E7" w:rsidTr="00E109F0">
        <w:tc>
          <w:tcPr>
            <w:tcW w:w="9323" w:type="dxa"/>
          </w:tcPr>
          <w:p w:rsidR="00B518E7" w:rsidRPr="009E2CA5" w:rsidRDefault="00B518E7" w:rsidP="001937A9">
            <w:pPr>
              <w:jc w:val="center"/>
              <w:rPr>
                <w:sz w:val="24"/>
                <w:szCs w:val="24"/>
              </w:rPr>
            </w:pPr>
            <w:r w:rsidRPr="009E2CA5">
              <w:rPr>
                <w:rFonts w:hint="eastAsia"/>
                <w:sz w:val="24"/>
                <w:szCs w:val="24"/>
              </w:rPr>
              <w:t>執行責任者証</w:t>
            </w:r>
          </w:p>
          <w:p w:rsidR="00B518E7" w:rsidRPr="00E109F0" w:rsidRDefault="00B518E7" w:rsidP="001937A9">
            <w:pPr>
              <w:rPr>
                <w:rFonts w:asciiTheme="minorEastAsia" w:hAnsiTheme="minorEastAsia"/>
              </w:rPr>
            </w:pPr>
            <w:r>
              <w:rPr>
                <w:rFonts w:hint="eastAsia"/>
              </w:rPr>
              <w:t xml:space="preserve">　　　　　　　　　　　</w:t>
            </w:r>
            <w:r w:rsidRPr="00E109F0">
              <w:rPr>
                <w:rFonts w:asciiTheme="minorEastAsia" w:hAnsiTheme="minorEastAsia" w:hint="eastAsia"/>
              </w:rPr>
              <w:t xml:space="preserve">　　　　　　　　　　　　　　　　　　　　　　　第　　　　　　号</w:t>
            </w:r>
          </w:p>
          <w:p w:rsidR="00B518E7" w:rsidRPr="00E109F0" w:rsidRDefault="00B518E7" w:rsidP="001937A9">
            <w:pPr>
              <w:rPr>
                <w:rFonts w:asciiTheme="minorEastAsia" w:hAnsiTheme="minorEastAsia"/>
              </w:rPr>
            </w:pPr>
            <w:r w:rsidRPr="00E109F0">
              <w:rPr>
                <w:rFonts w:asciiTheme="minorEastAsia" w:hAnsiTheme="minorEastAsia" w:hint="eastAsia"/>
              </w:rPr>
              <w:t>所　　属</w:t>
            </w:r>
          </w:p>
          <w:p w:rsidR="00B518E7" w:rsidRPr="00E109F0" w:rsidRDefault="00B518E7" w:rsidP="001937A9">
            <w:pPr>
              <w:rPr>
                <w:rFonts w:asciiTheme="minorEastAsia" w:hAnsiTheme="minorEastAsia"/>
              </w:rPr>
            </w:pPr>
            <w:r w:rsidRPr="00E109F0">
              <w:rPr>
                <w:rFonts w:asciiTheme="minorEastAsia" w:hAnsiTheme="minorEastAsia" w:hint="eastAsia"/>
              </w:rPr>
              <w:t>職　　名</w:t>
            </w:r>
          </w:p>
          <w:p w:rsidR="00B518E7" w:rsidRPr="00E109F0" w:rsidRDefault="00B518E7" w:rsidP="001937A9">
            <w:pPr>
              <w:rPr>
                <w:rFonts w:asciiTheme="minorEastAsia" w:hAnsiTheme="minorEastAsia"/>
              </w:rPr>
            </w:pPr>
            <w:r w:rsidRPr="00E109F0">
              <w:rPr>
                <w:rFonts w:asciiTheme="minorEastAsia" w:hAnsiTheme="minorEastAsia" w:hint="eastAsia"/>
              </w:rPr>
              <w:t>氏　　名</w:t>
            </w:r>
          </w:p>
          <w:p w:rsidR="00B518E7" w:rsidRPr="00E109F0" w:rsidRDefault="00B518E7" w:rsidP="001937A9">
            <w:pPr>
              <w:rPr>
                <w:rFonts w:asciiTheme="minorEastAsia" w:hAnsiTheme="minorEastAsia"/>
              </w:rPr>
            </w:pPr>
          </w:p>
          <w:p w:rsidR="00B518E7" w:rsidRPr="00E109F0" w:rsidRDefault="00E109F0" w:rsidP="001937A9">
            <w:pPr>
              <w:rPr>
                <w:rFonts w:asciiTheme="minorEastAsia" w:hAnsiTheme="minorEastAsia"/>
              </w:rPr>
            </w:pPr>
            <w:r w:rsidRPr="00E109F0">
              <w:rPr>
                <w:rFonts w:asciiTheme="minorEastAsia" w:hAnsiTheme="minorEastAsia" w:hint="eastAsia"/>
              </w:rPr>
              <w:t xml:space="preserve">　上記の者は、空家等対策の推進に関する特別措置法第14条第9</w:t>
            </w:r>
            <w:r w:rsidR="00B518E7" w:rsidRPr="00E109F0">
              <w:rPr>
                <w:rFonts w:asciiTheme="minorEastAsia" w:hAnsiTheme="minorEastAsia" w:hint="eastAsia"/>
              </w:rPr>
              <w:t>項の規定による下記の行政代執行の執行責任者であることを証明する。</w:t>
            </w:r>
          </w:p>
          <w:p w:rsidR="00B518E7" w:rsidRPr="00E109F0" w:rsidRDefault="00B518E7" w:rsidP="001937A9">
            <w:pPr>
              <w:rPr>
                <w:rFonts w:asciiTheme="minorEastAsia" w:hAnsiTheme="minorEastAsia"/>
              </w:rPr>
            </w:pPr>
            <w:r w:rsidRPr="00E109F0">
              <w:rPr>
                <w:rFonts w:asciiTheme="minorEastAsia" w:hAnsiTheme="minorEastAsia" w:hint="eastAsia"/>
              </w:rPr>
              <w:t xml:space="preserve">　　　　　年　　月　　日</w:t>
            </w:r>
          </w:p>
          <w:p w:rsidR="00B518E7" w:rsidRPr="00E109F0" w:rsidRDefault="00B518E7" w:rsidP="001937A9">
            <w:pPr>
              <w:rPr>
                <w:rFonts w:asciiTheme="minorEastAsia" w:hAnsiTheme="minorEastAsia"/>
              </w:rPr>
            </w:pPr>
            <w:r w:rsidRPr="00E109F0">
              <w:rPr>
                <w:rFonts w:asciiTheme="minorEastAsia" w:hAnsiTheme="minorEastAsia" w:hint="eastAsia"/>
              </w:rPr>
              <w:t xml:space="preserve">　　　　　　　　　　　　　　　　　　　　　　　　沖縄市長</w:t>
            </w:r>
          </w:p>
          <w:p w:rsidR="00B518E7" w:rsidRPr="00E109F0" w:rsidRDefault="00B518E7" w:rsidP="001937A9">
            <w:pPr>
              <w:jc w:val="center"/>
              <w:rPr>
                <w:rFonts w:asciiTheme="minorEastAsia" w:hAnsiTheme="minorEastAsia"/>
              </w:rPr>
            </w:pPr>
            <w:bookmarkStart w:id="0" w:name="_GoBack"/>
            <w:bookmarkEnd w:id="0"/>
            <w:r w:rsidRPr="00E109F0">
              <w:rPr>
                <w:rFonts w:asciiTheme="minorEastAsia" w:hAnsiTheme="minorEastAsia" w:hint="eastAsia"/>
              </w:rPr>
              <w:t>記</w:t>
            </w:r>
          </w:p>
          <w:p w:rsidR="00B518E7" w:rsidRPr="00E109F0" w:rsidRDefault="00E109F0" w:rsidP="001937A9">
            <w:pPr>
              <w:rPr>
                <w:rFonts w:asciiTheme="minorEastAsia" w:hAnsiTheme="minorEastAsia"/>
              </w:rPr>
            </w:pPr>
            <w:r w:rsidRPr="00E109F0">
              <w:rPr>
                <w:rFonts w:asciiTheme="minorEastAsia" w:hAnsiTheme="minorEastAsia" w:hint="eastAsia"/>
              </w:rPr>
              <w:t>1</w:t>
            </w:r>
            <w:r w:rsidR="00B518E7" w:rsidRPr="00E109F0">
              <w:rPr>
                <w:rFonts w:asciiTheme="minorEastAsia" w:hAnsiTheme="minorEastAsia" w:hint="eastAsia"/>
              </w:rPr>
              <w:t xml:space="preserve">　代執行をなすべき事項</w:t>
            </w:r>
          </w:p>
          <w:p w:rsidR="00B518E7" w:rsidRPr="00E109F0" w:rsidRDefault="00B518E7" w:rsidP="00E109F0">
            <w:pPr>
              <w:ind w:left="178" w:hangingChars="85" w:hanging="178"/>
              <w:rPr>
                <w:rFonts w:asciiTheme="minorEastAsia" w:hAnsiTheme="minorEastAsia"/>
              </w:rPr>
            </w:pPr>
            <w:r w:rsidRPr="00E109F0">
              <w:rPr>
                <w:rFonts w:asciiTheme="minorEastAsia" w:hAnsiTheme="minorEastAsia" w:hint="eastAsia"/>
              </w:rPr>
              <w:t xml:space="preserve">　　代執行令書（　　　　年　　月　　日付け第　　　　　号記載の　　　　　　の建築物の（除却・修繕・立竹木の伐採・その他の措置（　　　　　　　　　））</w:t>
            </w:r>
          </w:p>
          <w:p w:rsidR="00B518E7" w:rsidRPr="00E109F0" w:rsidRDefault="00B518E7" w:rsidP="001937A9">
            <w:pPr>
              <w:rPr>
                <w:rFonts w:asciiTheme="minorEastAsia" w:hAnsiTheme="minorEastAsia"/>
              </w:rPr>
            </w:pPr>
          </w:p>
          <w:p w:rsidR="00B518E7" w:rsidRPr="00E109F0" w:rsidRDefault="00E109F0" w:rsidP="001937A9">
            <w:pPr>
              <w:rPr>
                <w:rFonts w:asciiTheme="minorEastAsia" w:hAnsiTheme="minorEastAsia"/>
              </w:rPr>
            </w:pPr>
            <w:r w:rsidRPr="00E109F0">
              <w:rPr>
                <w:rFonts w:asciiTheme="minorEastAsia" w:hAnsiTheme="minorEastAsia" w:hint="eastAsia"/>
              </w:rPr>
              <w:t>2</w:t>
            </w:r>
            <w:r w:rsidR="00B518E7" w:rsidRPr="00E109F0">
              <w:rPr>
                <w:rFonts w:asciiTheme="minorEastAsia" w:hAnsiTheme="minorEastAsia" w:hint="eastAsia"/>
              </w:rPr>
              <w:t xml:space="preserve">　代執行をなすべき時期　　　　年　　月　　日から　　　　年　　月　　日まで</w:t>
            </w:r>
          </w:p>
          <w:p w:rsidR="00B518E7" w:rsidRPr="009E2CA5" w:rsidRDefault="00B518E7" w:rsidP="001937A9"/>
        </w:tc>
      </w:tr>
    </w:tbl>
    <w:p w:rsidR="00B518E7" w:rsidRPr="00E109F0" w:rsidRDefault="00B518E7" w:rsidP="00B518E7">
      <w:pPr>
        <w:ind w:left="420" w:hangingChars="200" w:hanging="420"/>
        <w:jc w:val="center"/>
      </w:pPr>
      <w:r w:rsidRPr="00E109F0">
        <w:rPr>
          <w:rFonts w:hint="eastAsia"/>
        </w:rPr>
        <w:t>（裏）</w:t>
      </w:r>
    </w:p>
    <w:tbl>
      <w:tblPr>
        <w:tblStyle w:val="af"/>
        <w:tblW w:w="0" w:type="auto"/>
        <w:tblInd w:w="-5" w:type="dxa"/>
        <w:tblLook w:val="04A0" w:firstRow="1" w:lastRow="0" w:firstColumn="1" w:lastColumn="0" w:noHBand="0" w:noVBand="1"/>
      </w:tblPr>
      <w:tblGrid>
        <w:gridCol w:w="9323"/>
      </w:tblGrid>
      <w:tr w:rsidR="00B518E7" w:rsidRPr="00E109F0" w:rsidTr="00E109F0">
        <w:tc>
          <w:tcPr>
            <w:tcW w:w="9323" w:type="dxa"/>
          </w:tcPr>
          <w:p w:rsidR="00B518E7" w:rsidRPr="00E109F0" w:rsidRDefault="00E109F0" w:rsidP="001937A9">
            <w:pPr>
              <w:rPr>
                <w:rFonts w:asciiTheme="minorEastAsia" w:hAnsiTheme="minorEastAsia"/>
                <w:szCs w:val="21"/>
              </w:rPr>
            </w:pPr>
            <w:r w:rsidRPr="00E109F0">
              <w:rPr>
                <w:rFonts w:asciiTheme="minorEastAsia" w:hAnsiTheme="minorEastAsia" w:hint="eastAsia"/>
                <w:szCs w:val="21"/>
              </w:rPr>
              <w:t>○空家等対策の推進に関する特別措置法（平成26年法律第127</w:t>
            </w:r>
            <w:r w:rsidR="00B518E7" w:rsidRPr="00E109F0">
              <w:rPr>
                <w:rFonts w:asciiTheme="minorEastAsia" w:hAnsiTheme="minorEastAsia" w:hint="eastAsia"/>
                <w:szCs w:val="21"/>
              </w:rPr>
              <w:t>号）（抜粋）</w:t>
            </w:r>
          </w:p>
          <w:p w:rsidR="00B518E7" w:rsidRPr="00E109F0" w:rsidRDefault="00E109F0" w:rsidP="001937A9">
            <w:pPr>
              <w:rPr>
                <w:rFonts w:asciiTheme="minorEastAsia" w:hAnsiTheme="minorEastAsia"/>
                <w:szCs w:val="21"/>
              </w:rPr>
            </w:pPr>
            <w:r w:rsidRPr="00E109F0">
              <w:rPr>
                <w:rFonts w:asciiTheme="minorEastAsia" w:hAnsiTheme="minorEastAsia" w:hint="eastAsia"/>
                <w:szCs w:val="21"/>
              </w:rPr>
              <w:t>第14</w:t>
            </w:r>
            <w:r w:rsidR="00B518E7" w:rsidRPr="00E109F0">
              <w:rPr>
                <w:rFonts w:asciiTheme="minorEastAsia" w:hAnsiTheme="minorEastAsia" w:hint="eastAsia"/>
                <w:szCs w:val="21"/>
              </w:rPr>
              <w:t>条　［略］</w:t>
            </w:r>
          </w:p>
          <w:p w:rsidR="00B518E7" w:rsidRPr="00E109F0" w:rsidRDefault="00E109F0" w:rsidP="00E109F0">
            <w:pPr>
              <w:rPr>
                <w:rFonts w:asciiTheme="minorEastAsia" w:hAnsiTheme="minorEastAsia"/>
                <w:szCs w:val="21"/>
              </w:rPr>
            </w:pPr>
            <w:r w:rsidRPr="00E109F0">
              <w:rPr>
                <w:rFonts w:asciiTheme="minorEastAsia" w:hAnsiTheme="minorEastAsia" w:hint="eastAsia"/>
                <w:szCs w:val="21"/>
              </w:rPr>
              <w:t xml:space="preserve">2～8　</w:t>
            </w:r>
            <w:r w:rsidR="00B518E7" w:rsidRPr="00E109F0">
              <w:rPr>
                <w:rFonts w:asciiTheme="minorEastAsia" w:hAnsiTheme="minorEastAsia" w:hint="eastAsia"/>
                <w:szCs w:val="21"/>
              </w:rPr>
              <w:t>［略］</w:t>
            </w:r>
          </w:p>
          <w:p w:rsidR="00B518E7" w:rsidRPr="00E109F0" w:rsidRDefault="00E109F0" w:rsidP="00E109F0">
            <w:pPr>
              <w:ind w:left="174" w:hangingChars="83" w:hanging="174"/>
              <w:rPr>
                <w:rFonts w:asciiTheme="minorEastAsia" w:hAnsiTheme="minorEastAsia"/>
                <w:szCs w:val="21"/>
              </w:rPr>
            </w:pPr>
            <w:r w:rsidRPr="00E109F0">
              <w:rPr>
                <w:rFonts w:asciiTheme="minorEastAsia" w:hAnsiTheme="minorEastAsia" w:hint="eastAsia"/>
                <w:szCs w:val="21"/>
              </w:rPr>
              <w:t>9　市長村長は、第3</w:t>
            </w:r>
            <w:r w:rsidR="00B518E7" w:rsidRPr="00E109F0">
              <w:rPr>
                <w:rFonts w:asciiTheme="minorEastAsia" w:hAnsiTheme="minorEastAsia" w:hint="eastAsia"/>
                <w:szCs w:val="21"/>
              </w:rPr>
              <w:t>項の規定により必用な措置を命じた場合において、その措置を命ぜられた者がその措置を履行しないとき、履行しても十分でないとき又は履行しても同</w:t>
            </w:r>
            <w:r w:rsidRPr="00E109F0">
              <w:rPr>
                <w:rFonts w:asciiTheme="minorEastAsia" w:hAnsiTheme="minorEastAsia" w:hint="eastAsia"/>
                <w:szCs w:val="21"/>
              </w:rPr>
              <w:t>項の期限までに完了する見込みがないときは、行政代執行法（昭和23年法律第43</w:t>
            </w:r>
            <w:r w:rsidR="00B518E7" w:rsidRPr="00E109F0">
              <w:rPr>
                <w:rFonts w:asciiTheme="minorEastAsia" w:hAnsiTheme="minorEastAsia" w:hint="eastAsia"/>
                <w:szCs w:val="21"/>
              </w:rPr>
              <w:t>号</w:t>
            </w:r>
            <w:r w:rsidRPr="00E109F0">
              <w:rPr>
                <w:rFonts w:asciiTheme="minorEastAsia" w:hAnsiTheme="minorEastAsia" w:hint="eastAsia"/>
                <w:szCs w:val="21"/>
              </w:rPr>
              <w:t>）の定めるところに従い、自ら義務者のなすべき行為をし、又は第三者</w:t>
            </w:r>
            <w:r w:rsidR="00B518E7" w:rsidRPr="00E109F0">
              <w:rPr>
                <w:rFonts w:asciiTheme="minorEastAsia" w:hAnsiTheme="minorEastAsia" w:hint="eastAsia"/>
                <w:szCs w:val="21"/>
              </w:rPr>
              <w:t>をしてこれをさせることができる。</w:t>
            </w:r>
          </w:p>
          <w:p w:rsidR="00B518E7" w:rsidRPr="00E109F0" w:rsidRDefault="00E109F0" w:rsidP="001937A9">
            <w:pPr>
              <w:ind w:left="840" w:hangingChars="400" w:hanging="840"/>
              <w:rPr>
                <w:rFonts w:asciiTheme="minorEastAsia" w:hAnsiTheme="minorEastAsia"/>
                <w:szCs w:val="21"/>
              </w:rPr>
            </w:pPr>
            <w:r w:rsidRPr="00E109F0">
              <w:rPr>
                <w:rFonts w:asciiTheme="minorEastAsia" w:hAnsiTheme="minorEastAsia" w:hint="eastAsia"/>
                <w:szCs w:val="21"/>
              </w:rPr>
              <w:t xml:space="preserve">10～15　</w:t>
            </w:r>
            <w:r w:rsidR="00B518E7" w:rsidRPr="00E109F0">
              <w:rPr>
                <w:rFonts w:asciiTheme="minorEastAsia" w:hAnsiTheme="minorEastAsia" w:hint="eastAsia"/>
                <w:szCs w:val="21"/>
              </w:rPr>
              <w:t>［略］</w:t>
            </w:r>
          </w:p>
          <w:p w:rsidR="00B518E7" w:rsidRPr="00E109F0" w:rsidRDefault="00E109F0" w:rsidP="001937A9">
            <w:pPr>
              <w:ind w:left="840" w:hangingChars="400" w:hanging="840"/>
              <w:rPr>
                <w:rFonts w:asciiTheme="minorEastAsia" w:hAnsiTheme="minorEastAsia"/>
                <w:szCs w:val="21"/>
              </w:rPr>
            </w:pPr>
            <w:r w:rsidRPr="00E109F0">
              <w:rPr>
                <w:rFonts w:asciiTheme="minorEastAsia" w:hAnsiTheme="minorEastAsia" w:hint="eastAsia"/>
                <w:szCs w:val="21"/>
              </w:rPr>
              <w:t>○行政代執行法（昭和23年法律第43</w:t>
            </w:r>
            <w:r w:rsidR="00B518E7" w:rsidRPr="00E109F0">
              <w:rPr>
                <w:rFonts w:asciiTheme="minorEastAsia" w:hAnsiTheme="minorEastAsia" w:hint="eastAsia"/>
                <w:szCs w:val="21"/>
              </w:rPr>
              <w:t>号）（抜粋）</w:t>
            </w:r>
          </w:p>
          <w:p w:rsidR="00B518E7" w:rsidRPr="00E109F0" w:rsidRDefault="00E109F0" w:rsidP="00E109F0">
            <w:pPr>
              <w:ind w:left="174" w:hangingChars="83" w:hanging="174"/>
              <w:rPr>
                <w:rFonts w:asciiTheme="minorEastAsia" w:hAnsiTheme="minorEastAsia"/>
                <w:szCs w:val="21"/>
              </w:rPr>
            </w:pPr>
            <w:r w:rsidRPr="00E109F0">
              <w:rPr>
                <w:rFonts w:asciiTheme="minorEastAsia" w:hAnsiTheme="minorEastAsia" w:hint="eastAsia"/>
                <w:szCs w:val="21"/>
              </w:rPr>
              <w:t xml:space="preserve">第4条　</w:t>
            </w:r>
            <w:r w:rsidR="00B518E7" w:rsidRPr="00E109F0">
              <w:rPr>
                <w:rFonts w:asciiTheme="minorEastAsia" w:hAnsiTheme="minorEastAsia" w:hint="eastAsia"/>
                <w:szCs w:val="21"/>
              </w:rPr>
              <w:t>代執行のために現場に派遣される執行責任者は、そのものが執行責任者たる本人であることを示すべき証票を携帯し、要求があるときは、何時でもこれを呈示しなければならない。</w:t>
            </w:r>
          </w:p>
          <w:p w:rsidR="00B518E7" w:rsidRPr="00E109F0" w:rsidRDefault="00B518E7" w:rsidP="001937A9">
            <w:pPr>
              <w:ind w:left="840" w:hangingChars="400" w:hanging="840"/>
              <w:rPr>
                <w:rFonts w:asciiTheme="minorEastAsia" w:hAnsiTheme="minorEastAsia"/>
                <w:szCs w:val="21"/>
              </w:rPr>
            </w:pPr>
            <w:r w:rsidRPr="00E109F0">
              <w:rPr>
                <w:rFonts w:asciiTheme="minorEastAsia" w:hAnsiTheme="minorEastAsia" w:hint="eastAsia"/>
                <w:szCs w:val="21"/>
              </w:rPr>
              <w:t>（※注意）</w:t>
            </w:r>
          </w:p>
          <w:p w:rsidR="00B518E7" w:rsidRPr="00E109F0" w:rsidRDefault="00E109F0" w:rsidP="001937A9">
            <w:pPr>
              <w:ind w:left="840" w:hangingChars="400" w:hanging="840"/>
              <w:rPr>
                <w:rFonts w:asciiTheme="minorEastAsia" w:hAnsiTheme="minorEastAsia"/>
                <w:szCs w:val="21"/>
              </w:rPr>
            </w:pPr>
            <w:r w:rsidRPr="00E109F0">
              <w:rPr>
                <w:rFonts w:asciiTheme="minorEastAsia" w:hAnsiTheme="minorEastAsia" w:hint="eastAsia"/>
                <w:szCs w:val="21"/>
              </w:rPr>
              <w:t>1</w:t>
            </w:r>
            <w:r w:rsidR="00B518E7" w:rsidRPr="00E109F0">
              <w:rPr>
                <w:rFonts w:asciiTheme="minorEastAsia" w:hAnsiTheme="minorEastAsia" w:hint="eastAsia"/>
                <w:szCs w:val="21"/>
              </w:rPr>
              <w:t xml:space="preserve">　この証票は、他人に貸与し、又は譲渡してはならない。</w:t>
            </w:r>
          </w:p>
          <w:p w:rsidR="00B518E7" w:rsidRPr="00E109F0" w:rsidRDefault="00E109F0" w:rsidP="001937A9">
            <w:pPr>
              <w:ind w:left="840" w:hangingChars="400" w:hanging="840"/>
              <w:rPr>
                <w:rFonts w:asciiTheme="minorEastAsia" w:hAnsiTheme="minorEastAsia"/>
                <w:sz w:val="18"/>
                <w:szCs w:val="18"/>
              </w:rPr>
            </w:pPr>
            <w:r w:rsidRPr="00E109F0">
              <w:rPr>
                <w:rFonts w:asciiTheme="minorEastAsia" w:hAnsiTheme="minorEastAsia" w:hint="eastAsia"/>
                <w:szCs w:val="21"/>
              </w:rPr>
              <w:t>2</w:t>
            </w:r>
            <w:r w:rsidR="00B518E7" w:rsidRPr="00E109F0">
              <w:rPr>
                <w:rFonts w:asciiTheme="minorEastAsia" w:hAnsiTheme="minorEastAsia" w:hint="eastAsia"/>
                <w:szCs w:val="21"/>
              </w:rPr>
              <w:t xml:space="preserve">　立入調査の権限を有さなくなったときは、直ちに本証を返還しなければならない。</w:t>
            </w:r>
          </w:p>
        </w:tc>
      </w:tr>
    </w:tbl>
    <w:p w:rsidR="00B518E7" w:rsidRPr="00E109F0" w:rsidRDefault="00B518E7" w:rsidP="00B518E7">
      <w:pPr>
        <w:ind w:left="420" w:hangingChars="200" w:hanging="420"/>
        <w:rPr>
          <w:rFonts w:asciiTheme="minorEastAsia" w:hAnsiTheme="minorEastAsia"/>
        </w:rPr>
      </w:pPr>
      <w:r w:rsidRPr="00E109F0">
        <w:rPr>
          <w:rFonts w:asciiTheme="minorEastAsia" w:hAnsiTheme="minorEastAsia" w:hint="eastAsia"/>
        </w:rPr>
        <w:t xml:space="preserve">　　　　　　　　　寸法　　　縦　　　54ミリメートル　　　横　　　85ミリメートル</w:t>
      </w:r>
    </w:p>
    <w:p w:rsidR="00B518E7" w:rsidRDefault="00B518E7" w:rsidP="00B518E7"/>
    <w:sectPr w:rsidR="00B518E7"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50" w:rsidRDefault="001D4950" w:rsidP="001E3E06">
      <w:r>
        <w:separator/>
      </w:r>
    </w:p>
  </w:endnote>
  <w:endnote w:type="continuationSeparator" w:id="0">
    <w:p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50" w:rsidRDefault="001D4950" w:rsidP="001E3E06">
      <w:r>
        <w:separator/>
      </w:r>
    </w:p>
  </w:footnote>
  <w:footnote w:type="continuationSeparator" w:id="0">
    <w:p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105172"/>
    <w:rsid w:val="0013170D"/>
    <w:rsid w:val="00135109"/>
    <w:rsid w:val="001576E4"/>
    <w:rsid w:val="0017263A"/>
    <w:rsid w:val="00172C6B"/>
    <w:rsid w:val="001936EA"/>
    <w:rsid w:val="001937A9"/>
    <w:rsid w:val="001D4950"/>
    <w:rsid w:val="001D68CF"/>
    <w:rsid w:val="001E3E06"/>
    <w:rsid w:val="001F534C"/>
    <w:rsid w:val="002475B6"/>
    <w:rsid w:val="0026284F"/>
    <w:rsid w:val="002652EC"/>
    <w:rsid w:val="002655AA"/>
    <w:rsid w:val="002964F2"/>
    <w:rsid w:val="002A4D13"/>
    <w:rsid w:val="002A663F"/>
    <w:rsid w:val="002E3B5D"/>
    <w:rsid w:val="00310CD7"/>
    <w:rsid w:val="00321B3B"/>
    <w:rsid w:val="00343383"/>
    <w:rsid w:val="0034430B"/>
    <w:rsid w:val="003606A0"/>
    <w:rsid w:val="00391818"/>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BE1"/>
    <w:rsid w:val="004F11C6"/>
    <w:rsid w:val="005028D6"/>
    <w:rsid w:val="00513A73"/>
    <w:rsid w:val="00533F44"/>
    <w:rsid w:val="00545A99"/>
    <w:rsid w:val="00564ECF"/>
    <w:rsid w:val="00595797"/>
    <w:rsid w:val="005A27CA"/>
    <w:rsid w:val="005A3706"/>
    <w:rsid w:val="005A4423"/>
    <w:rsid w:val="00605F4E"/>
    <w:rsid w:val="00611B9F"/>
    <w:rsid w:val="00612306"/>
    <w:rsid w:val="00621829"/>
    <w:rsid w:val="00624409"/>
    <w:rsid w:val="00645A01"/>
    <w:rsid w:val="0064736A"/>
    <w:rsid w:val="006545A5"/>
    <w:rsid w:val="006757F5"/>
    <w:rsid w:val="00676298"/>
    <w:rsid w:val="0068323C"/>
    <w:rsid w:val="006878BB"/>
    <w:rsid w:val="006B1352"/>
    <w:rsid w:val="006C282C"/>
    <w:rsid w:val="00755D5A"/>
    <w:rsid w:val="00766144"/>
    <w:rsid w:val="00777B97"/>
    <w:rsid w:val="00784EA1"/>
    <w:rsid w:val="007A2084"/>
    <w:rsid w:val="007D68F4"/>
    <w:rsid w:val="00801EF1"/>
    <w:rsid w:val="008112F1"/>
    <w:rsid w:val="0083172C"/>
    <w:rsid w:val="008374FF"/>
    <w:rsid w:val="0085627D"/>
    <w:rsid w:val="00866518"/>
    <w:rsid w:val="00875D7E"/>
    <w:rsid w:val="00875E5B"/>
    <w:rsid w:val="00877635"/>
    <w:rsid w:val="00893508"/>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B306E"/>
    <w:rsid w:val="009C4E5A"/>
    <w:rsid w:val="009C5F01"/>
    <w:rsid w:val="009D17DA"/>
    <w:rsid w:val="009E2CA5"/>
    <w:rsid w:val="009E7D39"/>
    <w:rsid w:val="009F3ECD"/>
    <w:rsid w:val="00A2418B"/>
    <w:rsid w:val="00A2582E"/>
    <w:rsid w:val="00A351AC"/>
    <w:rsid w:val="00A409F6"/>
    <w:rsid w:val="00A50348"/>
    <w:rsid w:val="00A67B05"/>
    <w:rsid w:val="00A75F52"/>
    <w:rsid w:val="00A92B07"/>
    <w:rsid w:val="00A96075"/>
    <w:rsid w:val="00AB6333"/>
    <w:rsid w:val="00AE0C6A"/>
    <w:rsid w:val="00B01242"/>
    <w:rsid w:val="00B076D4"/>
    <w:rsid w:val="00B173E6"/>
    <w:rsid w:val="00B2147A"/>
    <w:rsid w:val="00B21E8F"/>
    <w:rsid w:val="00B518E7"/>
    <w:rsid w:val="00B61232"/>
    <w:rsid w:val="00B8093C"/>
    <w:rsid w:val="00B87C6B"/>
    <w:rsid w:val="00B97047"/>
    <w:rsid w:val="00BA5020"/>
    <w:rsid w:val="00BC33C1"/>
    <w:rsid w:val="00BC665A"/>
    <w:rsid w:val="00BF76AF"/>
    <w:rsid w:val="00C17B19"/>
    <w:rsid w:val="00C32993"/>
    <w:rsid w:val="00C40B7C"/>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6C5D"/>
    <w:rsid w:val="00D727F4"/>
    <w:rsid w:val="00D85C21"/>
    <w:rsid w:val="00D87EF8"/>
    <w:rsid w:val="00DB730E"/>
    <w:rsid w:val="00DD1A1A"/>
    <w:rsid w:val="00DE717F"/>
    <w:rsid w:val="00DF329B"/>
    <w:rsid w:val="00E109F0"/>
    <w:rsid w:val="00E21AC2"/>
    <w:rsid w:val="00E31766"/>
    <w:rsid w:val="00E43522"/>
    <w:rsid w:val="00E44E3C"/>
    <w:rsid w:val="00E62454"/>
    <w:rsid w:val="00E97BD4"/>
    <w:rsid w:val="00EB4CEE"/>
    <w:rsid w:val="00EC1E14"/>
    <w:rsid w:val="00EC359E"/>
    <w:rsid w:val="00EE4985"/>
    <w:rsid w:val="00EE4E71"/>
    <w:rsid w:val="00F05676"/>
    <w:rsid w:val="00F15ADC"/>
    <w:rsid w:val="00F205DD"/>
    <w:rsid w:val="00F3649E"/>
    <w:rsid w:val="00F4397B"/>
    <w:rsid w:val="00F46A08"/>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2958984"/>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F679F-3777-4020-8451-E66FF83A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伊芸　大輝</cp:lastModifiedBy>
  <cp:revision>3</cp:revision>
  <cp:lastPrinted>2020-01-23T02:46:00Z</cp:lastPrinted>
  <dcterms:created xsi:type="dcterms:W3CDTF">2020-03-27T04:55:00Z</dcterms:created>
  <dcterms:modified xsi:type="dcterms:W3CDTF">2020-05-07T06:56:00Z</dcterms:modified>
</cp:coreProperties>
</file>