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B94" w:rsidRPr="00F15613" w:rsidRDefault="00D04B94">
      <w:pPr>
        <w:overflowPunct w:val="0"/>
        <w:autoSpaceDE w:val="0"/>
        <w:autoSpaceDN w:val="0"/>
        <w:rPr>
          <w:rFonts w:ascii="ＭＳ 明朝"/>
        </w:rPr>
      </w:pPr>
      <w:r w:rsidRPr="00F15613">
        <w:rPr>
          <w:rFonts w:ascii="ＭＳ 明朝" w:hint="eastAsia"/>
        </w:rPr>
        <w:t>様式第2号</w:t>
      </w:r>
      <w:r w:rsidR="009C66D0" w:rsidRPr="00F15613">
        <w:rPr>
          <w:rFonts w:ascii="ＭＳ 明朝" w:hint="eastAsia"/>
        </w:rPr>
        <w:t>（第3条関係）</w:t>
      </w:r>
    </w:p>
    <w:tbl>
      <w:tblPr>
        <w:tblW w:w="0" w:type="auto"/>
        <w:tblInd w:w="5" w:type="dxa"/>
        <w:tblLayout w:type="fixed"/>
        <w:tblCellMar>
          <w:left w:w="0" w:type="dxa"/>
          <w:right w:w="0" w:type="dxa"/>
        </w:tblCellMar>
        <w:tblLook w:val="0000" w:firstRow="0" w:lastRow="0" w:firstColumn="0" w:lastColumn="0" w:noHBand="0" w:noVBand="0"/>
      </w:tblPr>
      <w:tblGrid>
        <w:gridCol w:w="1260"/>
        <w:gridCol w:w="1020"/>
        <w:gridCol w:w="6084"/>
      </w:tblGrid>
      <w:tr w:rsidR="00D04B94" w:rsidTr="00FC1085">
        <w:trPr>
          <w:cantSplit/>
          <w:trHeight w:val="2995"/>
        </w:trPr>
        <w:tc>
          <w:tcPr>
            <w:tcW w:w="8364" w:type="dxa"/>
            <w:gridSpan w:val="3"/>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center"/>
              <w:rPr>
                <w:rFonts w:ascii="ＭＳ 明朝"/>
                <w:lang w:eastAsia="zh-TW"/>
              </w:rPr>
            </w:pPr>
            <w:r>
              <w:rPr>
                <w:rFonts w:ascii="ＭＳ 明朝" w:hint="eastAsia"/>
                <w:lang w:eastAsia="zh-TW"/>
              </w:rPr>
              <w:t>霊園墓地使用許可証</w:t>
            </w:r>
          </w:p>
          <w:p w:rsidR="00D04B94" w:rsidRDefault="00D04B94">
            <w:pPr>
              <w:overflowPunct w:val="0"/>
              <w:autoSpaceDE w:val="0"/>
              <w:autoSpaceDN w:val="0"/>
              <w:ind w:left="113" w:right="315"/>
              <w:jc w:val="right"/>
              <w:rPr>
                <w:rFonts w:ascii="ＭＳ 明朝"/>
                <w:lang w:eastAsia="zh-TW"/>
              </w:rPr>
            </w:pPr>
          </w:p>
          <w:p w:rsidR="00D04B94" w:rsidRPr="00113660" w:rsidRDefault="00113660">
            <w:pPr>
              <w:overflowPunct w:val="0"/>
              <w:autoSpaceDE w:val="0"/>
              <w:autoSpaceDN w:val="0"/>
              <w:ind w:left="113" w:right="315"/>
              <w:jc w:val="right"/>
              <w:rPr>
                <w:rFonts w:ascii="ＭＳ 明朝"/>
                <w:u w:val="single"/>
                <w:lang w:eastAsia="zh-TW"/>
              </w:rPr>
            </w:pPr>
            <w:r w:rsidRPr="00F15613">
              <w:rPr>
                <w:rFonts w:ascii="ＭＳ 明朝" w:hint="eastAsia"/>
                <w:lang w:eastAsia="zh-TW"/>
              </w:rPr>
              <w:t>沖</w:t>
            </w:r>
            <w:r w:rsidRPr="00F15613">
              <w:rPr>
                <w:rFonts w:ascii="ＭＳ 明朝" w:hint="eastAsia"/>
              </w:rPr>
              <w:t>市指令</w:t>
            </w:r>
            <w:r w:rsidR="00D04B94" w:rsidRPr="00AB3C71">
              <w:rPr>
                <w:rFonts w:ascii="ＭＳ 明朝" w:hint="eastAsia"/>
                <w:lang w:eastAsia="zh-TW"/>
              </w:rPr>
              <w:t>第　　　　号</w:t>
            </w:r>
          </w:p>
          <w:p w:rsidR="00D04B94" w:rsidRDefault="00D04B94">
            <w:pPr>
              <w:overflowPunct w:val="0"/>
              <w:autoSpaceDE w:val="0"/>
              <w:autoSpaceDN w:val="0"/>
              <w:ind w:left="113" w:right="315"/>
              <w:jc w:val="right"/>
              <w:rPr>
                <w:rFonts w:ascii="ＭＳ 明朝"/>
              </w:rPr>
            </w:pPr>
            <w:r>
              <w:rPr>
                <w:rFonts w:ascii="ＭＳ 明朝" w:hint="eastAsia"/>
              </w:rPr>
              <w:t>年　　月　　日</w:t>
            </w:r>
          </w:p>
          <w:p w:rsidR="00D04B94" w:rsidRDefault="00D04B94">
            <w:pPr>
              <w:overflowPunct w:val="0"/>
              <w:autoSpaceDE w:val="0"/>
              <w:autoSpaceDN w:val="0"/>
              <w:ind w:left="113" w:right="113"/>
              <w:rPr>
                <w:rFonts w:ascii="ＭＳ 明朝"/>
              </w:rPr>
            </w:pPr>
          </w:p>
          <w:p w:rsidR="00D04B94" w:rsidRPr="00F15613" w:rsidRDefault="00D04B94">
            <w:pPr>
              <w:overflowPunct w:val="0"/>
              <w:autoSpaceDE w:val="0"/>
              <w:autoSpaceDN w:val="0"/>
              <w:ind w:left="113" w:right="113"/>
              <w:rPr>
                <w:rFonts w:ascii="ＭＳ 明朝"/>
              </w:rPr>
            </w:pPr>
            <w:r>
              <w:rPr>
                <w:rFonts w:ascii="ＭＳ 明朝" w:hint="eastAsia"/>
              </w:rPr>
              <w:t xml:space="preserve">　　　　　　　　　</w:t>
            </w:r>
            <w:r w:rsidR="00767102" w:rsidRPr="00F15613">
              <w:rPr>
                <w:rFonts w:ascii="ＭＳ 明朝" w:hint="eastAsia"/>
              </w:rPr>
              <w:t>様</w:t>
            </w:r>
          </w:p>
          <w:p w:rsidR="00D04B94" w:rsidRDefault="00D04B94">
            <w:pPr>
              <w:overflowPunct w:val="0"/>
              <w:autoSpaceDE w:val="0"/>
              <w:autoSpaceDN w:val="0"/>
              <w:ind w:left="113" w:right="113"/>
              <w:rPr>
                <w:rFonts w:ascii="ＭＳ 明朝"/>
              </w:rPr>
            </w:pPr>
          </w:p>
          <w:p w:rsidR="00D04B94" w:rsidRDefault="00D04B94">
            <w:pPr>
              <w:overflowPunct w:val="0"/>
              <w:autoSpaceDE w:val="0"/>
              <w:autoSpaceDN w:val="0"/>
              <w:ind w:left="113" w:right="315"/>
              <w:jc w:val="right"/>
              <w:rPr>
                <w:rFonts w:ascii="ＭＳ 明朝"/>
                <w:lang w:eastAsia="zh-TW"/>
              </w:rPr>
            </w:pPr>
            <w:r>
              <w:rPr>
                <w:rFonts w:ascii="ＭＳ 明朝" w:hint="eastAsia"/>
                <w:lang w:eastAsia="zh-TW"/>
              </w:rPr>
              <w:t xml:space="preserve">沖縄市長　　　　　　　　</w:t>
            </w:r>
            <w:r w:rsidR="009C4D07">
              <w:rPr>
                <w:rFonts w:ascii="ＭＳ 明朝" w:hint="eastAsia"/>
                <w:lang w:eastAsia="zh-TW"/>
              </w:rPr>
              <w:t>㊞</w:t>
            </w:r>
          </w:p>
          <w:p w:rsidR="00D04B94" w:rsidRDefault="00D04B94">
            <w:pPr>
              <w:overflowPunct w:val="0"/>
              <w:autoSpaceDE w:val="0"/>
              <w:autoSpaceDN w:val="0"/>
              <w:ind w:left="113" w:right="315"/>
              <w:rPr>
                <w:rFonts w:ascii="ＭＳ 明朝"/>
                <w:lang w:eastAsia="zh-TW"/>
              </w:rPr>
            </w:pPr>
          </w:p>
          <w:p w:rsidR="00D04B94" w:rsidRDefault="00D04B94" w:rsidP="00E66AF8">
            <w:pPr>
              <w:overflowPunct w:val="0"/>
              <w:autoSpaceDE w:val="0"/>
              <w:autoSpaceDN w:val="0"/>
              <w:ind w:left="113" w:right="113"/>
              <w:rPr>
                <w:rFonts w:ascii="ＭＳ 明朝"/>
              </w:rPr>
            </w:pPr>
            <w:r>
              <w:rPr>
                <w:rFonts w:ascii="ＭＳ 明朝" w:hint="eastAsia"/>
                <w:lang w:eastAsia="zh-TW"/>
              </w:rPr>
              <w:t xml:space="preserve">　　</w:t>
            </w:r>
            <w:r>
              <w:rPr>
                <w:rFonts w:ascii="ＭＳ 明朝" w:hint="eastAsia"/>
              </w:rPr>
              <w:t>年　　月　　日申請の</w:t>
            </w:r>
            <w:r w:rsidR="00E66AF8" w:rsidRPr="00F15613">
              <w:rPr>
                <w:rFonts w:ascii="ＭＳ 明朝" w:hint="eastAsia"/>
              </w:rPr>
              <w:t>あった</w:t>
            </w:r>
            <w:r w:rsidRPr="00F15613">
              <w:rPr>
                <w:rFonts w:ascii="ＭＳ 明朝" w:hint="eastAsia"/>
              </w:rPr>
              <w:t>霊</w:t>
            </w:r>
            <w:r>
              <w:rPr>
                <w:rFonts w:ascii="ＭＳ 明朝" w:hint="eastAsia"/>
              </w:rPr>
              <w:t>園墓地使用については、次のとおり許可します。</w:t>
            </w:r>
          </w:p>
        </w:tc>
        <w:bookmarkStart w:id="0" w:name="_GoBack"/>
        <w:bookmarkEnd w:id="0"/>
      </w:tr>
      <w:tr w:rsidR="00D04B94" w:rsidTr="00FC1085">
        <w:trPr>
          <w:cantSplit/>
          <w:trHeight w:val="675"/>
        </w:trPr>
        <w:tc>
          <w:tcPr>
            <w:tcW w:w="2280" w:type="dxa"/>
            <w:gridSpan w:val="2"/>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霊園名</w:t>
            </w:r>
          </w:p>
        </w:tc>
        <w:tc>
          <w:tcPr>
            <w:tcW w:w="6084" w:type="dxa"/>
            <w:tcBorders>
              <w:top w:val="single" w:sz="4" w:space="0" w:color="auto"/>
              <w:left w:val="single" w:sz="4" w:space="0" w:color="auto"/>
              <w:bottom w:val="single" w:sz="4" w:space="0" w:color="auto"/>
              <w:right w:val="single" w:sz="4" w:space="0" w:color="auto"/>
            </w:tcBorders>
          </w:tcPr>
          <w:p w:rsidR="00D04B94" w:rsidRDefault="00D04B94">
            <w:pPr>
              <w:overflowPunct w:val="0"/>
              <w:autoSpaceDE w:val="0"/>
              <w:autoSpaceDN w:val="0"/>
              <w:ind w:left="113" w:right="113"/>
              <w:rPr>
                <w:rFonts w:ascii="ＭＳ 明朝"/>
              </w:rPr>
            </w:pPr>
            <w:r>
              <w:rPr>
                <w:rFonts w:ascii="ＭＳ 明朝" w:hint="eastAsia"/>
              </w:rPr>
              <w:t xml:space="preserve">　</w:t>
            </w:r>
          </w:p>
        </w:tc>
      </w:tr>
      <w:tr w:rsidR="00D04B94" w:rsidTr="00FC1085">
        <w:trPr>
          <w:cantSplit/>
          <w:trHeight w:val="1320"/>
        </w:trPr>
        <w:tc>
          <w:tcPr>
            <w:tcW w:w="1260"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使用者</w:t>
            </w:r>
          </w:p>
        </w:tc>
        <w:tc>
          <w:tcPr>
            <w:tcW w:w="1020"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本籍</w:t>
            </w:r>
          </w:p>
          <w:p w:rsidR="00D04B94" w:rsidRDefault="00D04B94">
            <w:pPr>
              <w:overflowPunct w:val="0"/>
              <w:autoSpaceDE w:val="0"/>
              <w:autoSpaceDN w:val="0"/>
              <w:ind w:left="113" w:right="113"/>
              <w:jc w:val="distribute"/>
              <w:rPr>
                <w:rFonts w:ascii="ＭＳ 明朝"/>
              </w:rPr>
            </w:pPr>
            <w:r>
              <w:rPr>
                <w:rFonts w:ascii="ＭＳ 明朝" w:hint="eastAsia"/>
              </w:rPr>
              <w:t>住所</w:t>
            </w:r>
          </w:p>
          <w:p w:rsidR="00D04B94" w:rsidRDefault="00D04B94">
            <w:pPr>
              <w:overflowPunct w:val="0"/>
              <w:autoSpaceDE w:val="0"/>
              <w:autoSpaceDN w:val="0"/>
              <w:ind w:left="113" w:right="113"/>
              <w:jc w:val="distribute"/>
              <w:rPr>
                <w:rFonts w:ascii="ＭＳ 明朝"/>
              </w:rPr>
            </w:pPr>
            <w:r>
              <w:rPr>
                <w:rFonts w:ascii="ＭＳ 明朝" w:hint="eastAsia"/>
              </w:rPr>
              <w:t>氏名</w:t>
            </w:r>
          </w:p>
        </w:tc>
        <w:tc>
          <w:tcPr>
            <w:tcW w:w="6084" w:type="dxa"/>
            <w:tcBorders>
              <w:top w:val="single" w:sz="4" w:space="0" w:color="auto"/>
              <w:left w:val="single" w:sz="4" w:space="0" w:color="auto"/>
              <w:bottom w:val="single" w:sz="4" w:space="0" w:color="auto"/>
              <w:right w:val="single" w:sz="4" w:space="0" w:color="auto"/>
            </w:tcBorders>
          </w:tcPr>
          <w:p w:rsidR="00D04B94" w:rsidRDefault="00D04B94">
            <w:pPr>
              <w:overflowPunct w:val="0"/>
              <w:autoSpaceDE w:val="0"/>
              <w:autoSpaceDN w:val="0"/>
              <w:ind w:left="113" w:right="113"/>
              <w:rPr>
                <w:rFonts w:ascii="ＭＳ 明朝"/>
              </w:rPr>
            </w:pPr>
            <w:r>
              <w:rPr>
                <w:rFonts w:ascii="ＭＳ 明朝" w:hint="eastAsia"/>
              </w:rPr>
              <w:t xml:space="preserve">　</w:t>
            </w:r>
          </w:p>
        </w:tc>
      </w:tr>
      <w:tr w:rsidR="00D04B94" w:rsidTr="00FC1085">
        <w:trPr>
          <w:cantSplit/>
          <w:trHeight w:val="1320"/>
        </w:trPr>
        <w:tc>
          <w:tcPr>
            <w:tcW w:w="1260"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代理人</w:t>
            </w:r>
          </w:p>
        </w:tc>
        <w:tc>
          <w:tcPr>
            <w:tcW w:w="1020"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本籍</w:t>
            </w:r>
          </w:p>
          <w:p w:rsidR="00D04B94" w:rsidRDefault="00D04B94">
            <w:pPr>
              <w:overflowPunct w:val="0"/>
              <w:autoSpaceDE w:val="0"/>
              <w:autoSpaceDN w:val="0"/>
              <w:ind w:left="113" w:right="113"/>
              <w:jc w:val="distribute"/>
              <w:rPr>
                <w:rFonts w:ascii="ＭＳ 明朝"/>
              </w:rPr>
            </w:pPr>
            <w:r>
              <w:rPr>
                <w:rFonts w:ascii="ＭＳ 明朝" w:hint="eastAsia"/>
              </w:rPr>
              <w:t>住所</w:t>
            </w:r>
          </w:p>
          <w:p w:rsidR="00D04B94" w:rsidRDefault="00D04B94">
            <w:pPr>
              <w:overflowPunct w:val="0"/>
              <w:autoSpaceDE w:val="0"/>
              <w:autoSpaceDN w:val="0"/>
              <w:ind w:left="113" w:right="113"/>
              <w:jc w:val="distribute"/>
              <w:rPr>
                <w:rFonts w:ascii="ＭＳ 明朝"/>
              </w:rPr>
            </w:pPr>
            <w:r>
              <w:rPr>
                <w:rFonts w:ascii="ＭＳ 明朝" w:hint="eastAsia"/>
              </w:rPr>
              <w:t>氏名</w:t>
            </w:r>
          </w:p>
        </w:tc>
        <w:tc>
          <w:tcPr>
            <w:tcW w:w="6084" w:type="dxa"/>
            <w:tcBorders>
              <w:top w:val="single" w:sz="4" w:space="0" w:color="auto"/>
              <w:left w:val="single" w:sz="4" w:space="0" w:color="auto"/>
              <w:bottom w:val="single" w:sz="4" w:space="0" w:color="auto"/>
              <w:right w:val="single" w:sz="4" w:space="0" w:color="auto"/>
            </w:tcBorders>
          </w:tcPr>
          <w:p w:rsidR="00D04B94" w:rsidRDefault="00D04B94">
            <w:pPr>
              <w:overflowPunct w:val="0"/>
              <w:autoSpaceDE w:val="0"/>
              <w:autoSpaceDN w:val="0"/>
              <w:ind w:left="113" w:right="113"/>
              <w:rPr>
                <w:rFonts w:ascii="ＭＳ 明朝"/>
              </w:rPr>
            </w:pPr>
            <w:r>
              <w:rPr>
                <w:rFonts w:ascii="ＭＳ 明朝" w:hint="eastAsia"/>
              </w:rPr>
              <w:t xml:space="preserve">　</w:t>
            </w:r>
          </w:p>
        </w:tc>
      </w:tr>
      <w:tr w:rsidR="00D04B94" w:rsidTr="00FC1085">
        <w:trPr>
          <w:cantSplit/>
          <w:trHeight w:val="705"/>
        </w:trPr>
        <w:tc>
          <w:tcPr>
            <w:tcW w:w="2280" w:type="dxa"/>
            <w:gridSpan w:val="2"/>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位置</w:t>
            </w:r>
          </w:p>
        </w:tc>
        <w:tc>
          <w:tcPr>
            <w:tcW w:w="6084"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center"/>
              <w:rPr>
                <w:rFonts w:ascii="ＭＳ 明朝"/>
                <w:lang w:eastAsia="zh-CN"/>
              </w:rPr>
            </w:pPr>
            <w:r>
              <w:rPr>
                <w:rFonts w:ascii="ＭＳ 明朝" w:hint="eastAsia"/>
                <w:lang w:eastAsia="zh-CN"/>
              </w:rPr>
              <w:t>第　　　　　工　　区　　　　　号</w:t>
            </w:r>
          </w:p>
        </w:tc>
      </w:tr>
      <w:tr w:rsidR="00D04B94" w:rsidTr="00FC1085">
        <w:trPr>
          <w:cantSplit/>
          <w:trHeight w:val="705"/>
        </w:trPr>
        <w:tc>
          <w:tcPr>
            <w:tcW w:w="2280" w:type="dxa"/>
            <w:gridSpan w:val="2"/>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使用面積</w:t>
            </w:r>
          </w:p>
        </w:tc>
        <w:tc>
          <w:tcPr>
            <w:tcW w:w="6084"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55"/>
              <w:jc w:val="right"/>
              <w:rPr>
                <w:rFonts w:ascii="ＭＳ 明朝"/>
              </w:rPr>
            </w:pPr>
            <w:r>
              <w:rPr>
                <w:rFonts w:ascii="ＭＳ 明朝" w:hint="eastAsia"/>
              </w:rPr>
              <w:t>平方メートル</w:t>
            </w:r>
          </w:p>
        </w:tc>
      </w:tr>
      <w:tr w:rsidR="00D04B94" w:rsidTr="00FC1085">
        <w:trPr>
          <w:cantSplit/>
          <w:trHeight w:val="705"/>
        </w:trPr>
        <w:tc>
          <w:tcPr>
            <w:tcW w:w="2280" w:type="dxa"/>
            <w:gridSpan w:val="2"/>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使用料</w:t>
            </w:r>
          </w:p>
        </w:tc>
        <w:tc>
          <w:tcPr>
            <w:tcW w:w="6084" w:type="dxa"/>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2205"/>
              <w:jc w:val="right"/>
              <w:rPr>
                <w:rFonts w:ascii="ＭＳ 明朝"/>
              </w:rPr>
            </w:pPr>
            <w:r>
              <w:rPr>
                <w:rFonts w:ascii="ＭＳ 明朝" w:hint="eastAsia"/>
              </w:rPr>
              <w:t>円</w:t>
            </w:r>
          </w:p>
        </w:tc>
      </w:tr>
      <w:tr w:rsidR="00D04B94" w:rsidTr="00FC1085">
        <w:trPr>
          <w:cantSplit/>
          <w:trHeight w:val="705"/>
        </w:trPr>
        <w:tc>
          <w:tcPr>
            <w:tcW w:w="2280" w:type="dxa"/>
            <w:gridSpan w:val="2"/>
            <w:tcBorders>
              <w:top w:val="single" w:sz="4" w:space="0" w:color="auto"/>
              <w:left w:val="single" w:sz="4" w:space="0" w:color="auto"/>
              <w:bottom w:val="single" w:sz="4" w:space="0" w:color="auto"/>
              <w:right w:val="single" w:sz="4" w:space="0" w:color="auto"/>
            </w:tcBorders>
            <w:vAlign w:val="center"/>
          </w:tcPr>
          <w:p w:rsidR="00D04B94" w:rsidRDefault="00D04B94">
            <w:pPr>
              <w:overflowPunct w:val="0"/>
              <w:autoSpaceDE w:val="0"/>
              <w:autoSpaceDN w:val="0"/>
              <w:ind w:left="113" w:right="113"/>
              <w:jc w:val="distribute"/>
              <w:rPr>
                <w:rFonts w:ascii="ＭＳ 明朝"/>
              </w:rPr>
            </w:pPr>
            <w:r>
              <w:rPr>
                <w:rFonts w:ascii="ＭＳ 明朝" w:hint="eastAsia"/>
              </w:rPr>
              <w:t>その他必要事項</w:t>
            </w:r>
          </w:p>
        </w:tc>
        <w:tc>
          <w:tcPr>
            <w:tcW w:w="6084" w:type="dxa"/>
            <w:tcBorders>
              <w:top w:val="single" w:sz="4" w:space="0" w:color="auto"/>
              <w:left w:val="single" w:sz="4" w:space="0" w:color="auto"/>
              <w:bottom w:val="single" w:sz="4" w:space="0" w:color="auto"/>
              <w:right w:val="single" w:sz="4" w:space="0" w:color="auto"/>
            </w:tcBorders>
          </w:tcPr>
          <w:p w:rsidR="00D04B94" w:rsidRDefault="00D04B94">
            <w:pPr>
              <w:overflowPunct w:val="0"/>
              <w:autoSpaceDE w:val="0"/>
              <w:autoSpaceDN w:val="0"/>
              <w:ind w:left="113" w:right="113"/>
              <w:rPr>
                <w:rFonts w:ascii="ＭＳ 明朝"/>
              </w:rPr>
            </w:pPr>
            <w:r>
              <w:rPr>
                <w:rFonts w:ascii="ＭＳ 明朝" w:hint="eastAsia"/>
              </w:rPr>
              <w:t xml:space="preserve">　</w:t>
            </w:r>
          </w:p>
        </w:tc>
      </w:tr>
    </w:tbl>
    <w:p w:rsidR="00D04B94" w:rsidRDefault="00D04B94">
      <w:pPr>
        <w:overflowPunct w:val="0"/>
        <w:autoSpaceDE w:val="0"/>
        <w:autoSpaceDN w:val="0"/>
        <w:rPr>
          <w:rFonts w:ascii="ＭＳ 明朝"/>
        </w:rPr>
      </w:pPr>
    </w:p>
    <w:p w:rsidR="00D04B94" w:rsidRDefault="00D04B94">
      <w:pPr>
        <w:overflowPunct w:val="0"/>
        <w:autoSpaceDE w:val="0"/>
        <w:autoSpaceDN w:val="0"/>
        <w:rPr>
          <w:rFonts w:ascii="ＭＳ 明朝"/>
        </w:rPr>
      </w:pPr>
      <w:r>
        <w:rPr>
          <w:rFonts w:ascii="ＭＳ 明朝"/>
        </w:rPr>
        <w:br w:type="page"/>
      </w:r>
    </w:p>
    <w:tbl>
      <w:tblPr>
        <w:tblW w:w="0" w:type="auto"/>
        <w:tblInd w:w="5" w:type="dxa"/>
        <w:tblLayout w:type="fixed"/>
        <w:tblCellMar>
          <w:left w:w="0" w:type="dxa"/>
          <w:right w:w="0" w:type="dxa"/>
        </w:tblCellMar>
        <w:tblLook w:val="0000" w:firstRow="0" w:lastRow="0" w:firstColumn="0" w:lastColumn="0" w:noHBand="0" w:noVBand="0"/>
      </w:tblPr>
      <w:tblGrid>
        <w:gridCol w:w="8505"/>
      </w:tblGrid>
      <w:tr w:rsidR="00D04B94">
        <w:trPr>
          <w:cantSplit/>
          <w:trHeight w:val="9149"/>
        </w:trPr>
        <w:tc>
          <w:tcPr>
            <w:tcW w:w="8505" w:type="dxa"/>
            <w:tcBorders>
              <w:top w:val="single" w:sz="4" w:space="0" w:color="auto"/>
              <w:left w:val="single" w:sz="4" w:space="0" w:color="auto"/>
              <w:bottom w:val="single" w:sz="4" w:space="0" w:color="auto"/>
              <w:right w:val="single" w:sz="4" w:space="0" w:color="auto"/>
            </w:tcBorders>
          </w:tcPr>
          <w:p w:rsidR="00D04B94" w:rsidRDefault="00D04B94">
            <w:pPr>
              <w:overflowPunct w:val="0"/>
              <w:autoSpaceDE w:val="0"/>
              <w:autoSpaceDN w:val="0"/>
              <w:ind w:left="113" w:right="113"/>
              <w:rPr>
                <w:rFonts w:ascii="ＭＳ 明朝"/>
                <w:spacing w:val="210"/>
              </w:rPr>
            </w:pPr>
          </w:p>
          <w:p w:rsidR="00D04B94" w:rsidRDefault="00D04B94">
            <w:pPr>
              <w:overflowPunct w:val="0"/>
              <w:autoSpaceDE w:val="0"/>
              <w:autoSpaceDN w:val="0"/>
              <w:ind w:left="113" w:right="113"/>
              <w:rPr>
                <w:rFonts w:ascii="ＭＳ 明朝"/>
                <w:spacing w:val="210"/>
              </w:rPr>
            </w:pPr>
          </w:p>
          <w:p w:rsidR="00D04B94" w:rsidRDefault="00D04B94">
            <w:pPr>
              <w:overflowPunct w:val="0"/>
              <w:autoSpaceDE w:val="0"/>
              <w:autoSpaceDN w:val="0"/>
              <w:ind w:left="113" w:right="113"/>
              <w:jc w:val="center"/>
              <w:rPr>
                <w:rFonts w:ascii="ＭＳ 明朝"/>
              </w:rPr>
            </w:pPr>
            <w:r>
              <w:rPr>
                <w:rFonts w:ascii="ＭＳ 明朝" w:hint="eastAsia"/>
                <w:spacing w:val="210"/>
              </w:rPr>
              <w:t>注意事</w:t>
            </w:r>
            <w:r>
              <w:rPr>
                <w:rFonts w:ascii="ＭＳ 明朝" w:hint="eastAsia"/>
              </w:rPr>
              <w:t>項</w:t>
            </w:r>
          </w:p>
          <w:p w:rsidR="00D04B94" w:rsidRDefault="00D04B94">
            <w:pPr>
              <w:overflowPunct w:val="0"/>
              <w:autoSpaceDE w:val="0"/>
              <w:autoSpaceDN w:val="0"/>
              <w:ind w:left="113" w:right="113"/>
              <w:rPr>
                <w:rFonts w:ascii="ＭＳ 明朝"/>
              </w:rPr>
            </w:pPr>
          </w:p>
          <w:p w:rsidR="00D04B94" w:rsidRDefault="00D04B94">
            <w:pPr>
              <w:overflowPunct w:val="0"/>
              <w:autoSpaceDE w:val="0"/>
              <w:autoSpaceDN w:val="0"/>
              <w:ind w:left="113" w:right="113"/>
              <w:rPr>
                <w:rFonts w:ascii="ＭＳ 明朝"/>
              </w:rPr>
            </w:pPr>
          </w:p>
          <w:p w:rsidR="00D04B94" w:rsidRDefault="00D04B94">
            <w:pPr>
              <w:overflowPunct w:val="0"/>
              <w:autoSpaceDE w:val="0"/>
              <w:autoSpaceDN w:val="0"/>
              <w:spacing w:after="120"/>
              <w:ind w:left="113" w:right="113"/>
              <w:rPr>
                <w:rFonts w:ascii="ＭＳ 明朝"/>
              </w:rPr>
            </w:pPr>
            <w:r>
              <w:rPr>
                <w:rFonts w:ascii="ＭＳ 明朝" w:hint="eastAsia"/>
              </w:rPr>
              <w:t xml:space="preserve">　永代使用料の不還付(条例第9条)</w:t>
            </w:r>
          </w:p>
          <w:p w:rsidR="00D04B94" w:rsidRDefault="00D04B94">
            <w:pPr>
              <w:overflowPunct w:val="0"/>
              <w:autoSpaceDE w:val="0"/>
              <w:autoSpaceDN w:val="0"/>
              <w:ind w:left="315" w:right="113" w:hanging="202"/>
              <w:rPr>
                <w:rFonts w:ascii="ＭＳ 明朝"/>
              </w:rPr>
            </w:pPr>
            <w:r>
              <w:rPr>
                <w:rFonts w:ascii="ＭＳ 明朝" w:hint="eastAsia"/>
              </w:rPr>
              <w:t>1　既納の使用料は還付しない。ただし、使用者が使用許可を受けた日から5年以内にその場所の全部を原状に復して返還したとき、又は分割納入者が年度内に完納できないときは、既納の使用料の100分の70を還付する。</w:t>
            </w:r>
          </w:p>
          <w:p w:rsidR="00D04B94" w:rsidRDefault="00D04B94">
            <w:pPr>
              <w:overflowPunct w:val="0"/>
              <w:autoSpaceDE w:val="0"/>
              <w:autoSpaceDN w:val="0"/>
              <w:spacing w:before="120" w:after="120"/>
              <w:ind w:left="315" w:right="113" w:hanging="202"/>
              <w:rPr>
                <w:rFonts w:ascii="ＭＳ 明朝"/>
              </w:rPr>
            </w:pPr>
            <w:r>
              <w:rPr>
                <w:rFonts w:ascii="ＭＳ 明朝" w:hint="eastAsia"/>
              </w:rPr>
              <w:t xml:space="preserve">　使用許可の取消し(条例第13条)</w:t>
            </w:r>
          </w:p>
          <w:p w:rsidR="00D04B94" w:rsidRDefault="00D04B94">
            <w:pPr>
              <w:overflowPunct w:val="0"/>
              <w:autoSpaceDE w:val="0"/>
              <w:autoSpaceDN w:val="0"/>
              <w:ind w:left="315" w:right="113" w:hanging="202"/>
              <w:rPr>
                <w:rFonts w:ascii="ＭＳ 明朝"/>
              </w:rPr>
            </w:pPr>
            <w:r>
              <w:rPr>
                <w:rFonts w:ascii="ＭＳ 明朝" w:hint="eastAsia"/>
              </w:rPr>
              <w:t>2　次の各号の一に該当する場合は、市長は使用許可の取り消しを命ずることができる。</w:t>
            </w:r>
          </w:p>
          <w:p w:rsidR="00D04B94" w:rsidRDefault="00D04B94">
            <w:pPr>
              <w:overflowPunct w:val="0"/>
              <w:autoSpaceDE w:val="0"/>
              <w:autoSpaceDN w:val="0"/>
              <w:ind w:left="315" w:right="113" w:hanging="202"/>
              <w:rPr>
                <w:rFonts w:ascii="ＭＳ 明朝"/>
              </w:rPr>
            </w:pPr>
            <w:r>
              <w:rPr>
                <w:rFonts w:ascii="ＭＳ 明朝" w:hint="eastAsia"/>
              </w:rPr>
              <w:t xml:space="preserve">　(1)　使用地を目的以外に使用したとき。</w:t>
            </w:r>
          </w:p>
          <w:p w:rsidR="00D04B94" w:rsidRDefault="00D04B94">
            <w:pPr>
              <w:overflowPunct w:val="0"/>
              <w:autoSpaceDE w:val="0"/>
              <w:autoSpaceDN w:val="0"/>
              <w:ind w:left="315" w:right="113" w:hanging="202"/>
              <w:rPr>
                <w:rFonts w:ascii="ＭＳ 明朝"/>
              </w:rPr>
            </w:pPr>
            <w:r>
              <w:rPr>
                <w:rFonts w:ascii="ＭＳ 明朝" w:hint="eastAsia"/>
              </w:rPr>
              <w:t xml:space="preserve">　(2)　使用権を譲渡し、又は使用地を転貸したとき。</w:t>
            </w:r>
          </w:p>
          <w:p w:rsidR="00D04B94" w:rsidRDefault="00D04B94">
            <w:pPr>
              <w:overflowPunct w:val="0"/>
              <w:autoSpaceDE w:val="0"/>
              <w:autoSpaceDN w:val="0"/>
              <w:ind w:left="315" w:right="113" w:hanging="202"/>
              <w:rPr>
                <w:rFonts w:ascii="ＭＳ 明朝"/>
              </w:rPr>
            </w:pPr>
            <w:r>
              <w:rPr>
                <w:rFonts w:ascii="ＭＳ 明朝" w:hint="eastAsia"/>
              </w:rPr>
              <w:t xml:space="preserve">　(3)　使用許可を受けた日から5年を経過しても墳墓を建設しないとき。</w:t>
            </w:r>
          </w:p>
          <w:p w:rsidR="00D04B94" w:rsidRDefault="00D04B94">
            <w:pPr>
              <w:overflowPunct w:val="0"/>
              <w:autoSpaceDE w:val="0"/>
              <w:autoSpaceDN w:val="0"/>
              <w:spacing w:before="120" w:after="120"/>
              <w:ind w:left="315" w:right="113" w:hanging="202"/>
              <w:rPr>
                <w:rFonts w:ascii="ＭＳ 明朝"/>
              </w:rPr>
            </w:pPr>
            <w:r>
              <w:rPr>
                <w:rFonts w:ascii="ＭＳ 明朝" w:hint="eastAsia"/>
              </w:rPr>
              <w:t xml:space="preserve">　許可証の再交付及び手数料(条例第19条)</w:t>
            </w:r>
          </w:p>
          <w:p w:rsidR="00D04B94" w:rsidRDefault="00D04B94">
            <w:pPr>
              <w:overflowPunct w:val="0"/>
              <w:autoSpaceDE w:val="0"/>
              <w:autoSpaceDN w:val="0"/>
              <w:ind w:left="315" w:right="113" w:hanging="202"/>
              <w:rPr>
                <w:rFonts w:ascii="ＭＳ 明朝"/>
              </w:rPr>
            </w:pPr>
            <w:r>
              <w:rPr>
                <w:rFonts w:ascii="ＭＳ 明朝" w:hint="eastAsia"/>
              </w:rPr>
              <w:t>3　この許可証を汚損し、又は滅失したときは、所定の手数料を納めて再交付を受けることができる。</w:t>
            </w:r>
          </w:p>
          <w:p w:rsidR="00D04B94" w:rsidRDefault="00D04B94">
            <w:pPr>
              <w:overflowPunct w:val="0"/>
              <w:autoSpaceDE w:val="0"/>
              <w:autoSpaceDN w:val="0"/>
              <w:spacing w:before="120" w:after="120"/>
              <w:ind w:left="315" w:right="113" w:hanging="202"/>
              <w:rPr>
                <w:rFonts w:ascii="ＭＳ 明朝"/>
              </w:rPr>
            </w:pPr>
            <w:r>
              <w:rPr>
                <w:rFonts w:ascii="ＭＳ 明朝" w:hint="eastAsia"/>
              </w:rPr>
              <w:t xml:space="preserve">　墳墓の工事手続(施行規則第5条)</w:t>
            </w:r>
          </w:p>
          <w:p w:rsidR="00D04B94" w:rsidRDefault="00D04B94">
            <w:pPr>
              <w:overflowPunct w:val="0"/>
              <w:autoSpaceDE w:val="0"/>
              <w:autoSpaceDN w:val="0"/>
              <w:ind w:left="315" w:right="113" w:hanging="202"/>
              <w:rPr>
                <w:rFonts w:ascii="ＭＳ 明朝"/>
              </w:rPr>
            </w:pPr>
            <w:r>
              <w:rPr>
                <w:rFonts w:ascii="ＭＳ 明朝" w:hint="eastAsia"/>
              </w:rPr>
              <w:t>4　使用者は、墳墓及びこれに類する設備を新設しようとするときは、関係書類を添えて市長に提出し、承認を受けなければならない。</w:t>
            </w:r>
          </w:p>
          <w:p w:rsidR="00D04B94" w:rsidRDefault="00D04B94">
            <w:pPr>
              <w:overflowPunct w:val="0"/>
              <w:autoSpaceDE w:val="0"/>
              <w:autoSpaceDN w:val="0"/>
              <w:spacing w:before="120" w:after="120"/>
              <w:ind w:left="315" w:right="113" w:hanging="202"/>
              <w:rPr>
                <w:rFonts w:ascii="ＭＳ 明朝"/>
              </w:rPr>
            </w:pPr>
            <w:r>
              <w:rPr>
                <w:rFonts w:ascii="ＭＳ 明朝" w:hint="eastAsia"/>
              </w:rPr>
              <w:t xml:space="preserve">　使用墓地等の返還手続(施行規則第10条)</w:t>
            </w:r>
          </w:p>
          <w:p w:rsidR="00D04B94" w:rsidRDefault="00D04B94">
            <w:pPr>
              <w:overflowPunct w:val="0"/>
              <w:autoSpaceDE w:val="0"/>
              <w:autoSpaceDN w:val="0"/>
              <w:ind w:left="315" w:right="113" w:hanging="202"/>
              <w:rPr>
                <w:rFonts w:ascii="ＭＳ 明朝"/>
              </w:rPr>
            </w:pPr>
            <w:r>
              <w:rPr>
                <w:rFonts w:ascii="ＭＳ 明朝" w:hint="eastAsia"/>
              </w:rPr>
              <w:t>5　使用墓地等を返還しようとする者は、霊園墓地返還届に使用許可証を添えて市長に届けなければならない。</w:t>
            </w:r>
          </w:p>
          <w:p w:rsidR="00D04B94" w:rsidRDefault="00D04B94">
            <w:pPr>
              <w:overflowPunct w:val="0"/>
              <w:autoSpaceDE w:val="0"/>
              <w:autoSpaceDN w:val="0"/>
              <w:spacing w:before="120" w:after="120"/>
              <w:ind w:left="315" w:right="113" w:hanging="202"/>
              <w:rPr>
                <w:rFonts w:ascii="ＭＳ 明朝"/>
              </w:rPr>
            </w:pPr>
            <w:r>
              <w:rPr>
                <w:rFonts w:ascii="ＭＳ 明朝" w:hint="eastAsia"/>
              </w:rPr>
              <w:t xml:space="preserve">　許可証記載事項の訂正(施行規則第15条)</w:t>
            </w:r>
          </w:p>
          <w:p w:rsidR="00D04B94" w:rsidRDefault="00D04B94">
            <w:pPr>
              <w:overflowPunct w:val="0"/>
              <w:autoSpaceDE w:val="0"/>
              <w:autoSpaceDN w:val="0"/>
              <w:ind w:left="315" w:right="113" w:hanging="202"/>
              <w:rPr>
                <w:rFonts w:ascii="ＭＳ 明朝"/>
              </w:rPr>
            </w:pPr>
            <w:r>
              <w:rPr>
                <w:rFonts w:ascii="ＭＳ 明朝" w:hint="eastAsia"/>
              </w:rPr>
              <w:t>6　使用者は、その本籍地、現住所又は氏名を変更したため許可証記載事項の訂正を必要とするときは、速やかに届け出て許可証の訂正を受けなければならない。</w:t>
            </w:r>
          </w:p>
        </w:tc>
      </w:tr>
    </w:tbl>
    <w:p w:rsidR="00D04B94" w:rsidRDefault="00D04B94">
      <w:pPr>
        <w:overflowPunct w:val="0"/>
        <w:autoSpaceDE w:val="0"/>
        <w:autoSpaceDN w:val="0"/>
        <w:rPr>
          <w:rFonts w:ascii="ＭＳ 明朝"/>
        </w:rPr>
      </w:pPr>
    </w:p>
    <w:sectPr w:rsidR="00D04B9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F4" w:rsidRDefault="007248F4">
      <w:r>
        <w:separator/>
      </w:r>
    </w:p>
  </w:endnote>
  <w:endnote w:type="continuationSeparator" w:id="0">
    <w:p w:rsidR="007248F4" w:rsidRDefault="0072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F4" w:rsidRDefault="007248F4">
      <w:r>
        <w:separator/>
      </w:r>
    </w:p>
  </w:footnote>
  <w:footnote w:type="continuationSeparator" w:id="0">
    <w:p w:rsidR="007248F4" w:rsidRDefault="00724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C8"/>
    <w:rsid w:val="0003053F"/>
    <w:rsid w:val="00113660"/>
    <w:rsid w:val="003E0C7E"/>
    <w:rsid w:val="003E4120"/>
    <w:rsid w:val="004934E1"/>
    <w:rsid w:val="0049443C"/>
    <w:rsid w:val="004D359B"/>
    <w:rsid w:val="004F1BD2"/>
    <w:rsid w:val="005316BA"/>
    <w:rsid w:val="0057698E"/>
    <w:rsid w:val="005D47C5"/>
    <w:rsid w:val="007248F4"/>
    <w:rsid w:val="00767102"/>
    <w:rsid w:val="00790E8D"/>
    <w:rsid w:val="007B6D12"/>
    <w:rsid w:val="009C4D07"/>
    <w:rsid w:val="009C66D0"/>
    <w:rsid w:val="00AB3C71"/>
    <w:rsid w:val="00AF749A"/>
    <w:rsid w:val="00D04B94"/>
    <w:rsid w:val="00E66AF8"/>
    <w:rsid w:val="00E710C8"/>
    <w:rsid w:val="00E91156"/>
    <w:rsid w:val="00EB6C07"/>
    <w:rsid w:val="00F15613"/>
    <w:rsid w:val="00F65BAD"/>
    <w:rsid w:val="00FC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4471F77-3024-43D0-B155-1538AAF5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F156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56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沖縄市 環境課</dc:creator>
  <cp:keywords/>
  <dc:description/>
  <cp:lastModifiedBy>伊芸　大輝</cp:lastModifiedBy>
  <cp:revision>2</cp:revision>
  <cp:lastPrinted>2022-04-12T00:53:00Z</cp:lastPrinted>
  <dcterms:created xsi:type="dcterms:W3CDTF">2022-04-12T00:52:00Z</dcterms:created>
  <dcterms:modified xsi:type="dcterms:W3CDTF">2022-04-12T00:54:00Z</dcterms:modified>
  <cp:category> </cp:category>
</cp:coreProperties>
</file>